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A06A5" w14:textId="77777777" w:rsidR="00887D37" w:rsidRDefault="00D471E5" w:rsidP="00040821">
      <w:pPr>
        <w:contextualSpacing/>
        <w:jc w:val="center"/>
        <w:rPr>
          <w:b/>
          <w:bCs/>
          <w:sz w:val="21"/>
          <w:szCs w:val="21"/>
        </w:rPr>
      </w:pPr>
      <w:r>
        <w:rPr>
          <w:b/>
          <w:bCs/>
          <w:sz w:val="21"/>
          <w:szCs w:val="21"/>
        </w:rPr>
        <w:t xml:space="preserve">A New Economics for </w:t>
      </w:r>
      <w:r w:rsidR="004346E1">
        <w:rPr>
          <w:b/>
          <w:bCs/>
          <w:sz w:val="21"/>
          <w:szCs w:val="21"/>
        </w:rPr>
        <w:t xml:space="preserve">Our </w:t>
      </w:r>
      <w:r>
        <w:rPr>
          <w:b/>
          <w:bCs/>
          <w:sz w:val="21"/>
          <w:szCs w:val="21"/>
        </w:rPr>
        <w:t>New Time</w:t>
      </w:r>
      <w:r w:rsidR="00887D37">
        <w:rPr>
          <w:b/>
          <w:bCs/>
          <w:sz w:val="21"/>
          <w:szCs w:val="21"/>
        </w:rPr>
        <w:t>s</w:t>
      </w:r>
    </w:p>
    <w:p w14:paraId="46218583" w14:textId="2CA48CA4" w:rsidR="00040821" w:rsidRPr="00FA7153" w:rsidRDefault="00FA7153" w:rsidP="00040821">
      <w:pPr>
        <w:contextualSpacing/>
        <w:jc w:val="center"/>
        <w:rPr>
          <w:sz w:val="21"/>
          <w:szCs w:val="21"/>
        </w:rPr>
      </w:pPr>
      <w:r w:rsidRPr="00FA7153">
        <w:rPr>
          <w:sz w:val="21"/>
          <w:szCs w:val="21"/>
        </w:rPr>
        <w:t>July 2024</w:t>
      </w:r>
    </w:p>
    <w:p w14:paraId="00607758" w14:textId="77777777" w:rsidR="00FA7153" w:rsidRDefault="00FA7153" w:rsidP="00040821">
      <w:pPr>
        <w:contextualSpacing/>
        <w:jc w:val="center"/>
        <w:rPr>
          <w:b/>
          <w:bCs/>
          <w:sz w:val="21"/>
          <w:szCs w:val="21"/>
        </w:rPr>
      </w:pPr>
    </w:p>
    <w:p w14:paraId="096D2C05" w14:textId="57ACDC6D" w:rsidR="00D471E5" w:rsidRDefault="00D471E5" w:rsidP="002168EA">
      <w:pPr>
        <w:jc w:val="both"/>
        <w:rPr>
          <w:sz w:val="21"/>
          <w:szCs w:val="21"/>
        </w:rPr>
      </w:pPr>
      <w:r>
        <w:rPr>
          <w:sz w:val="21"/>
          <w:szCs w:val="21"/>
        </w:rPr>
        <w:t xml:space="preserve">The world has changed fundamentally since the “Neoclassical Synthesis” </w:t>
      </w:r>
      <w:r w:rsidR="004346E1">
        <w:rPr>
          <w:sz w:val="21"/>
          <w:szCs w:val="21"/>
        </w:rPr>
        <w:t>of the mid-20</w:t>
      </w:r>
      <w:r w:rsidR="004346E1" w:rsidRPr="004346E1">
        <w:rPr>
          <w:sz w:val="21"/>
          <w:szCs w:val="21"/>
          <w:vertAlign w:val="superscript"/>
        </w:rPr>
        <w:t>th</w:t>
      </w:r>
      <w:r w:rsidR="004346E1">
        <w:rPr>
          <w:sz w:val="21"/>
          <w:szCs w:val="21"/>
        </w:rPr>
        <w:t xml:space="preserve"> century </w:t>
      </w:r>
      <w:r>
        <w:rPr>
          <w:sz w:val="21"/>
          <w:szCs w:val="21"/>
        </w:rPr>
        <w:t xml:space="preserve">established the basic economic theory </w:t>
      </w:r>
      <w:r w:rsidR="004346E1">
        <w:rPr>
          <w:sz w:val="21"/>
          <w:szCs w:val="21"/>
        </w:rPr>
        <w:t xml:space="preserve">currently found </w:t>
      </w:r>
      <w:r>
        <w:rPr>
          <w:sz w:val="21"/>
          <w:szCs w:val="21"/>
        </w:rPr>
        <w:t>in the economics textbooks and taught in the economics class</w:t>
      </w:r>
      <w:r w:rsidR="004346E1">
        <w:rPr>
          <w:sz w:val="21"/>
          <w:szCs w:val="21"/>
        </w:rPr>
        <w:t>room</w:t>
      </w:r>
      <w:r>
        <w:rPr>
          <w:sz w:val="21"/>
          <w:szCs w:val="21"/>
        </w:rPr>
        <w:t xml:space="preserve">s around the world. That synthesis </w:t>
      </w:r>
      <w:r w:rsidR="004346E1">
        <w:rPr>
          <w:sz w:val="21"/>
          <w:szCs w:val="21"/>
        </w:rPr>
        <w:t xml:space="preserve">– merging Classical economics and the new Keynesian economics -- </w:t>
      </w:r>
      <w:r>
        <w:rPr>
          <w:sz w:val="21"/>
          <w:szCs w:val="21"/>
        </w:rPr>
        <w:t xml:space="preserve">was based on three </w:t>
      </w:r>
      <w:r w:rsidR="004346E1">
        <w:rPr>
          <w:sz w:val="21"/>
          <w:szCs w:val="21"/>
        </w:rPr>
        <w:t xml:space="preserve">core </w:t>
      </w:r>
      <w:r>
        <w:rPr>
          <w:sz w:val="21"/>
          <w:szCs w:val="21"/>
        </w:rPr>
        <w:t xml:space="preserve">precepts: the psychology of </w:t>
      </w:r>
      <w:r w:rsidRPr="004346E1">
        <w:rPr>
          <w:i/>
          <w:iCs/>
          <w:sz w:val="21"/>
          <w:szCs w:val="21"/>
        </w:rPr>
        <w:t>homo economicus</w:t>
      </w:r>
      <w:r w:rsidR="004346E1">
        <w:rPr>
          <w:sz w:val="21"/>
          <w:szCs w:val="21"/>
        </w:rPr>
        <w:t>;</w:t>
      </w:r>
      <w:r>
        <w:rPr>
          <w:sz w:val="21"/>
          <w:szCs w:val="21"/>
        </w:rPr>
        <w:t xml:space="preserve"> the primacy of markets in allocating resources</w:t>
      </w:r>
      <w:r w:rsidR="004346E1">
        <w:rPr>
          <w:sz w:val="21"/>
          <w:szCs w:val="21"/>
        </w:rPr>
        <w:t>;</w:t>
      </w:r>
      <w:r>
        <w:rPr>
          <w:sz w:val="21"/>
          <w:szCs w:val="21"/>
        </w:rPr>
        <w:t xml:space="preserve"> and the </w:t>
      </w:r>
      <w:r w:rsidR="004346E1">
        <w:rPr>
          <w:sz w:val="21"/>
          <w:szCs w:val="21"/>
        </w:rPr>
        <w:t>narrow</w:t>
      </w:r>
      <w:r>
        <w:rPr>
          <w:sz w:val="21"/>
          <w:szCs w:val="21"/>
        </w:rPr>
        <w:t xml:space="preserve"> role of the state to correct market failures, stabilize the macroeconomy, and ensure a</w:t>
      </w:r>
      <w:r w:rsidR="004346E1">
        <w:rPr>
          <w:sz w:val="21"/>
          <w:szCs w:val="21"/>
        </w:rPr>
        <w:t xml:space="preserve">n adequate </w:t>
      </w:r>
      <w:r>
        <w:rPr>
          <w:sz w:val="21"/>
          <w:szCs w:val="21"/>
        </w:rPr>
        <w:t xml:space="preserve">basic distribution of income.  </w:t>
      </w:r>
    </w:p>
    <w:p w14:paraId="76F26D5C" w14:textId="58F596FC" w:rsidR="00D471E5" w:rsidRDefault="00D471E5" w:rsidP="002168EA">
      <w:pPr>
        <w:jc w:val="both"/>
        <w:rPr>
          <w:sz w:val="21"/>
          <w:szCs w:val="21"/>
        </w:rPr>
      </w:pPr>
      <w:r>
        <w:rPr>
          <w:sz w:val="21"/>
          <w:szCs w:val="21"/>
        </w:rPr>
        <w:t>Of course</w:t>
      </w:r>
      <w:r w:rsidR="004346E1">
        <w:rPr>
          <w:sz w:val="21"/>
          <w:szCs w:val="21"/>
        </w:rPr>
        <w:t>,</w:t>
      </w:r>
      <w:r>
        <w:rPr>
          <w:sz w:val="21"/>
          <w:szCs w:val="21"/>
        </w:rPr>
        <w:t xml:space="preserve"> economists have </w:t>
      </w:r>
      <w:r w:rsidR="004346E1">
        <w:rPr>
          <w:sz w:val="21"/>
          <w:szCs w:val="21"/>
        </w:rPr>
        <w:t xml:space="preserve">long </w:t>
      </w:r>
      <w:r>
        <w:rPr>
          <w:sz w:val="21"/>
          <w:szCs w:val="21"/>
        </w:rPr>
        <w:t>recognized the</w:t>
      </w:r>
      <w:r w:rsidR="004346E1">
        <w:rPr>
          <w:sz w:val="21"/>
          <w:szCs w:val="21"/>
        </w:rPr>
        <w:t xml:space="preserve"> conceptual</w:t>
      </w:r>
      <w:r>
        <w:rPr>
          <w:sz w:val="21"/>
          <w:szCs w:val="21"/>
        </w:rPr>
        <w:t xml:space="preserve"> limitations of this framework, and new approaches have spread.  </w:t>
      </w:r>
      <w:proofErr w:type="spellStart"/>
      <w:r w:rsidR="004346E1">
        <w:rPr>
          <w:sz w:val="21"/>
          <w:szCs w:val="21"/>
        </w:rPr>
        <w:t>B</w:t>
      </w:r>
      <w:r>
        <w:rPr>
          <w:sz w:val="21"/>
          <w:szCs w:val="21"/>
        </w:rPr>
        <w:t>ehavioral</w:t>
      </w:r>
      <w:proofErr w:type="spellEnd"/>
      <w:r>
        <w:rPr>
          <w:sz w:val="21"/>
          <w:szCs w:val="21"/>
        </w:rPr>
        <w:t xml:space="preserve"> economics ha</w:t>
      </w:r>
      <w:r w:rsidR="004346E1">
        <w:rPr>
          <w:sz w:val="21"/>
          <w:szCs w:val="21"/>
        </w:rPr>
        <w:t>s</w:t>
      </w:r>
      <w:r>
        <w:rPr>
          <w:sz w:val="21"/>
          <w:szCs w:val="21"/>
        </w:rPr>
        <w:t xml:space="preserve"> enriched the </w:t>
      </w:r>
      <w:r w:rsidR="00CF5A9E">
        <w:rPr>
          <w:sz w:val="21"/>
          <w:szCs w:val="21"/>
        </w:rPr>
        <w:t xml:space="preserve">psychological </w:t>
      </w:r>
      <w:r w:rsidR="004346E1">
        <w:rPr>
          <w:sz w:val="21"/>
          <w:szCs w:val="21"/>
        </w:rPr>
        <w:t xml:space="preserve">underpinning </w:t>
      </w:r>
      <w:r>
        <w:rPr>
          <w:sz w:val="21"/>
          <w:szCs w:val="21"/>
        </w:rPr>
        <w:t xml:space="preserve">of economics, </w:t>
      </w:r>
      <w:r w:rsidR="004346E1">
        <w:rPr>
          <w:sz w:val="21"/>
          <w:szCs w:val="21"/>
        </w:rPr>
        <w:t xml:space="preserve">both </w:t>
      </w:r>
      <w:r>
        <w:rPr>
          <w:sz w:val="21"/>
          <w:szCs w:val="21"/>
        </w:rPr>
        <w:t>theoretically and empirically.  Institutional economics ha</w:t>
      </w:r>
      <w:r w:rsidR="004346E1">
        <w:rPr>
          <w:sz w:val="21"/>
          <w:szCs w:val="21"/>
        </w:rPr>
        <w:t>s</w:t>
      </w:r>
      <w:r>
        <w:rPr>
          <w:sz w:val="21"/>
          <w:szCs w:val="21"/>
        </w:rPr>
        <w:t xml:space="preserve"> deepened our understanding of </w:t>
      </w:r>
      <w:r w:rsidR="004346E1">
        <w:rPr>
          <w:sz w:val="21"/>
          <w:szCs w:val="21"/>
        </w:rPr>
        <w:t xml:space="preserve">economic </w:t>
      </w:r>
      <w:r>
        <w:rPr>
          <w:sz w:val="21"/>
          <w:szCs w:val="21"/>
        </w:rPr>
        <w:t xml:space="preserve">institutions, and </w:t>
      </w:r>
      <w:r w:rsidR="004346E1">
        <w:rPr>
          <w:sz w:val="21"/>
          <w:szCs w:val="21"/>
        </w:rPr>
        <w:t xml:space="preserve">identified </w:t>
      </w:r>
      <w:r>
        <w:rPr>
          <w:sz w:val="21"/>
          <w:szCs w:val="21"/>
        </w:rPr>
        <w:t xml:space="preserve">markets as </w:t>
      </w:r>
      <w:r w:rsidR="004346E1">
        <w:rPr>
          <w:sz w:val="21"/>
          <w:szCs w:val="21"/>
        </w:rPr>
        <w:t xml:space="preserve">just </w:t>
      </w:r>
      <w:r>
        <w:rPr>
          <w:sz w:val="21"/>
          <w:szCs w:val="21"/>
        </w:rPr>
        <w:t xml:space="preserve">one </w:t>
      </w:r>
      <w:r w:rsidR="004346E1">
        <w:rPr>
          <w:sz w:val="21"/>
          <w:szCs w:val="21"/>
        </w:rPr>
        <w:t xml:space="preserve">institution </w:t>
      </w:r>
      <w:r>
        <w:rPr>
          <w:sz w:val="21"/>
          <w:szCs w:val="21"/>
        </w:rPr>
        <w:t xml:space="preserve">among many for allocating resources.  Many new directions of political economy and moral economy, including the </w:t>
      </w:r>
      <w:r w:rsidR="004346E1">
        <w:rPr>
          <w:sz w:val="21"/>
          <w:szCs w:val="21"/>
        </w:rPr>
        <w:t>C</w:t>
      </w:r>
      <w:r>
        <w:rPr>
          <w:sz w:val="21"/>
          <w:szCs w:val="21"/>
        </w:rPr>
        <w:t xml:space="preserve">ivil </w:t>
      </w:r>
      <w:r w:rsidR="004346E1">
        <w:rPr>
          <w:sz w:val="21"/>
          <w:szCs w:val="21"/>
        </w:rPr>
        <w:t>E</w:t>
      </w:r>
      <w:r>
        <w:rPr>
          <w:sz w:val="21"/>
          <w:szCs w:val="21"/>
        </w:rPr>
        <w:t>conomics</w:t>
      </w:r>
      <w:r w:rsidR="000F5DE2">
        <w:rPr>
          <w:sz w:val="21"/>
          <w:szCs w:val="21"/>
        </w:rPr>
        <w:t xml:space="preserve"> which led to the Economic Renaissance</w:t>
      </w:r>
      <w:r>
        <w:rPr>
          <w:sz w:val="21"/>
          <w:szCs w:val="21"/>
        </w:rPr>
        <w:t xml:space="preserve"> movement in Italy, have led to a much richer </w:t>
      </w:r>
      <w:r w:rsidR="004346E1">
        <w:rPr>
          <w:sz w:val="21"/>
          <w:szCs w:val="21"/>
        </w:rPr>
        <w:t xml:space="preserve">appreciation </w:t>
      </w:r>
      <w:r>
        <w:rPr>
          <w:sz w:val="21"/>
          <w:szCs w:val="21"/>
        </w:rPr>
        <w:t xml:space="preserve">of the interaction of politics, society, and economy.  </w:t>
      </w:r>
    </w:p>
    <w:p w14:paraId="68484D3C" w14:textId="77777777" w:rsidR="004346E1" w:rsidRDefault="00D471E5" w:rsidP="002168EA">
      <w:pPr>
        <w:jc w:val="both"/>
        <w:rPr>
          <w:sz w:val="21"/>
          <w:szCs w:val="21"/>
        </w:rPr>
      </w:pPr>
      <w:r>
        <w:rPr>
          <w:sz w:val="21"/>
          <w:szCs w:val="21"/>
        </w:rPr>
        <w:t xml:space="preserve">Yet </w:t>
      </w:r>
      <w:r w:rsidR="00833100">
        <w:rPr>
          <w:sz w:val="21"/>
          <w:szCs w:val="21"/>
        </w:rPr>
        <w:t xml:space="preserve">global complexities </w:t>
      </w:r>
      <w:r w:rsidR="004346E1">
        <w:rPr>
          <w:sz w:val="21"/>
          <w:szCs w:val="21"/>
        </w:rPr>
        <w:t xml:space="preserve">and crises </w:t>
      </w:r>
      <w:r w:rsidR="00833100">
        <w:rPr>
          <w:sz w:val="21"/>
          <w:szCs w:val="21"/>
        </w:rPr>
        <w:t>have developed much faster than the changes of economics</w:t>
      </w:r>
      <w:r w:rsidR="004346E1">
        <w:rPr>
          <w:sz w:val="21"/>
          <w:szCs w:val="21"/>
        </w:rPr>
        <w:t xml:space="preserve">. </w:t>
      </w:r>
      <w:r w:rsidR="00833100">
        <w:rPr>
          <w:sz w:val="21"/>
          <w:szCs w:val="21"/>
        </w:rPr>
        <w:t xml:space="preserve">We are faced with dramatic and accelerating global change in many dimensions that require a much deeper and faster change in economic theory and practice, </w:t>
      </w:r>
      <w:r w:rsidR="004346E1">
        <w:rPr>
          <w:sz w:val="21"/>
          <w:szCs w:val="21"/>
        </w:rPr>
        <w:t xml:space="preserve">to meet </w:t>
      </w:r>
      <w:r w:rsidR="00833100">
        <w:rPr>
          <w:sz w:val="21"/>
          <w:szCs w:val="21"/>
        </w:rPr>
        <w:t xml:space="preserve">the rapidly evolving and urgent needs of global society.  </w:t>
      </w:r>
    </w:p>
    <w:p w14:paraId="7D193DD9" w14:textId="38C7D356" w:rsidR="00833100" w:rsidRDefault="00833100" w:rsidP="002168EA">
      <w:pPr>
        <w:jc w:val="both"/>
        <w:rPr>
          <w:sz w:val="21"/>
          <w:szCs w:val="21"/>
        </w:rPr>
      </w:pPr>
      <w:r>
        <w:rPr>
          <w:sz w:val="21"/>
          <w:szCs w:val="21"/>
        </w:rPr>
        <w:t>We note f</w:t>
      </w:r>
      <w:r w:rsidR="000452D1">
        <w:rPr>
          <w:sz w:val="21"/>
          <w:szCs w:val="21"/>
        </w:rPr>
        <w:t>our</w:t>
      </w:r>
      <w:r>
        <w:rPr>
          <w:sz w:val="21"/>
          <w:szCs w:val="21"/>
        </w:rPr>
        <w:t xml:space="preserve"> major global trends that should underpin the new economics for our new times.  </w:t>
      </w:r>
    </w:p>
    <w:p w14:paraId="269977D1" w14:textId="2C32B3B1" w:rsidR="00833100" w:rsidRDefault="00833100" w:rsidP="002168EA">
      <w:pPr>
        <w:jc w:val="both"/>
        <w:rPr>
          <w:sz w:val="21"/>
          <w:szCs w:val="21"/>
        </w:rPr>
      </w:pPr>
      <w:r>
        <w:rPr>
          <w:sz w:val="21"/>
          <w:szCs w:val="21"/>
        </w:rPr>
        <w:t>First, the world is now truly multipolar.  The age of Western dominance</w:t>
      </w:r>
      <w:r w:rsidR="004346E1">
        <w:rPr>
          <w:sz w:val="21"/>
          <w:szCs w:val="21"/>
        </w:rPr>
        <w:t xml:space="preserve">, which </w:t>
      </w:r>
      <w:r w:rsidR="00CF5A9E">
        <w:rPr>
          <w:sz w:val="21"/>
          <w:szCs w:val="21"/>
        </w:rPr>
        <w:t xml:space="preserve">stretched </w:t>
      </w:r>
      <w:r w:rsidR="004346E1">
        <w:rPr>
          <w:sz w:val="21"/>
          <w:szCs w:val="21"/>
        </w:rPr>
        <w:t>for centuries</w:t>
      </w:r>
      <w:r>
        <w:rPr>
          <w:sz w:val="21"/>
          <w:szCs w:val="21"/>
        </w:rPr>
        <w:t xml:space="preserve"> has ended.  The rise of China, India, Africa, and other regions, </w:t>
      </w:r>
      <w:r w:rsidR="00CF5A9E">
        <w:rPr>
          <w:sz w:val="21"/>
          <w:szCs w:val="21"/>
        </w:rPr>
        <w:t xml:space="preserve">means </w:t>
      </w:r>
      <w:r>
        <w:rPr>
          <w:sz w:val="21"/>
          <w:szCs w:val="21"/>
        </w:rPr>
        <w:t>that economics must re</w:t>
      </w:r>
      <w:r w:rsidR="004346E1">
        <w:rPr>
          <w:sz w:val="21"/>
          <w:szCs w:val="21"/>
        </w:rPr>
        <w:t xml:space="preserve">flect </w:t>
      </w:r>
      <w:r>
        <w:rPr>
          <w:sz w:val="21"/>
          <w:szCs w:val="21"/>
        </w:rPr>
        <w:t xml:space="preserve">the wisdom, culture, traditions, and insights from all </w:t>
      </w:r>
      <w:r w:rsidR="00CF5A9E">
        <w:rPr>
          <w:sz w:val="21"/>
          <w:szCs w:val="21"/>
        </w:rPr>
        <w:t xml:space="preserve">over </w:t>
      </w:r>
      <w:r>
        <w:rPr>
          <w:sz w:val="21"/>
          <w:szCs w:val="21"/>
        </w:rPr>
        <w:t>the world, not only from Britain, continental Europe, and the United States, as was mainly the case in the</w:t>
      </w:r>
      <w:r w:rsidR="004346E1">
        <w:rPr>
          <w:sz w:val="21"/>
          <w:szCs w:val="21"/>
        </w:rPr>
        <w:t xml:space="preserve"> historical development of today’s economics.  </w:t>
      </w:r>
    </w:p>
    <w:p w14:paraId="06B33C87" w14:textId="425575C6" w:rsidR="00D471E5" w:rsidRDefault="00833100" w:rsidP="002168EA">
      <w:pPr>
        <w:jc w:val="both"/>
        <w:rPr>
          <w:sz w:val="21"/>
          <w:szCs w:val="21"/>
        </w:rPr>
      </w:pPr>
      <w:r>
        <w:rPr>
          <w:sz w:val="21"/>
          <w:szCs w:val="21"/>
        </w:rPr>
        <w:t xml:space="preserve">Second, the world confronts an </w:t>
      </w:r>
      <w:proofErr w:type="gramStart"/>
      <w:r>
        <w:rPr>
          <w:sz w:val="21"/>
          <w:szCs w:val="21"/>
        </w:rPr>
        <w:t>unprecedented and multi-dimensional crises of environm</w:t>
      </w:r>
      <w:r w:rsidR="000F5DE2">
        <w:rPr>
          <w:sz w:val="21"/>
          <w:szCs w:val="21"/>
        </w:rPr>
        <w:t>en</w:t>
      </w:r>
      <w:r>
        <w:rPr>
          <w:sz w:val="21"/>
          <w:szCs w:val="21"/>
        </w:rPr>
        <w:t xml:space="preserve">tal </w:t>
      </w:r>
      <w:r w:rsidR="004346E1">
        <w:rPr>
          <w:sz w:val="21"/>
          <w:szCs w:val="21"/>
        </w:rPr>
        <w:t>degradation</w:t>
      </w:r>
      <w:proofErr w:type="gramEnd"/>
      <w:r w:rsidR="004346E1">
        <w:rPr>
          <w:sz w:val="21"/>
          <w:szCs w:val="21"/>
        </w:rPr>
        <w:t xml:space="preserve">, </w:t>
      </w:r>
      <w:r>
        <w:rPr>
          <w:sz w:val="21"/>
          <w:szCs w:val="21"/>
        </w:rPr>
        <w:t xml:space="preserve">including human-induced climate change, the destruction of biodiversity, the degradation of ecosystems, and the pollution of air, freshwater, soils, and oceans with toxic wastes.  </w:t>
      </w:r>
      <w:r w:rsidR="004346E1">
        <w:rPr>
          <w:sz w:val="21"/>
          <w:szCs w:val="21"/>
        </w:rPr>
        <w:t xml:space="preserve">This has led the </w:t>
      </w:r>
      <w:proofErr w:type="gramStart"/>
      <w:r w:rsidR="004346E1">
        <w:rPr>
          <w:sz w:val="21"/>
          <w:szCs w:val="21"/>
        </w:rPr>
        <w:t xml:space="preserve">world </w:t>
      </w:r>
      <w:r w:rsidR="00D471E5">
        <w:rPr>
          <w:sz w:val="21"/>
          <w:szCs w:val="21"/>
        </w:rPr>
        <w:t xml:space="preserve"> </w:t>
      </w:r>
      <w:r w:rsidR="004346E1">
        <w:rPr>
          <w:sz w:val="21"/>
          <w:szCs w:val="21"/>
        </w:rPr>
        <w:t>to</w:t>
      </w:r>
      <w:proofErr w:type="gramEnd"/>
      <w:r w:rsidR="004346E1">
        <w:rPr>
          <w:sz w:val="21"/>
          <w:szCs w:val="21"/>
        </w:rPr>
        <w:t xml:space="preserve"> adopt the core aim of sustainable development, meaning the simultaneous achievement of economic wellbeing, social justice, environmental sustainability, and global peace and cooperation.   </w:t>
      </w:r>
    </w:p>
    <w:p w14:paraId="73730DA9" w14:textId="3C63938A" w:rsidR="00833100" w:rsidRDefault="00833100" w:rsidP="002168EA">
      <w:pPr>
        <w:jc w:val="both"/>
        <w:rPr>
          <w:sz w:val="21"/>
          <w:szCs w:val="21"/>
        </w:rPr>
      </w:pPr>
      <w:r>
        <w:rPr>
          <w:sz w:val="21"/>
          <w:szCs w:val="21"/>
        </w:rPr>
        <w:t xml:space="preserve">Third, the profound inequalities </w:t>
      </w:r>
      <w:r w:rsidR="0028788D">
        <w:rPr>
          <w:sz w:val="21"/>
          <w:szCs w:val="21"/>
        </w:rPr>
        <w:t xml:space="preserve">across the world </w:t>
      </w:r>
      <w:r>
        <w:rPr>
          <w:sz w:val="21"/>
          <w:szCs w:val="21"/>
        </w:rPr>
        <w:t xml:space="preserve">of military power, ownership of critical technologies, income and wealth, continue to increase.  </w:t>
      </w:r>
      <w:r w:rsidR="0028788D">
        <w:rPr>
          <w:sz w:val="21"/>
          <w:szCs w:val="21"/>
        </w:rPr>
        <w:t>N</w:t>
      </w:r>
      <w:r>
        <w:rPr>
          <w:sz w:val="21"/>
          <w:szCs w:val="21"/>
        </w:rPr>
        <w:t xml:space="preserve">ew cutting-edge technologies – such as AI, advanced biotechnology, and geoengineering – are </w:t>
      </w:r>
      <w:r w:rsidR="000F5DE2">
        <w:rPr>
          <w:sz w:val="21"/>
          <w:szCs w:val="21"/>
        </w:rPr>
        <w:t xml:space="preserve">fully </w:t>
      </w:r>
      <w:r>
        <w:rPr>
          <w:sz w:val="21"/>
          <w:szCs w:val="21"/>
        </w:rPr>
        <w:t xml:space="preserve">understood by </w:t>
      </w:r>
      <w:r w:rsidR="0028788D">
        <w:rPr>
          <w:sz w:val="21"/>
          <w:szCs w:val="21"/>
        </w:rPr>
        <w:t xml:space="preserve">very </w:t>
      </w:r>
      <w:r>
        <w:rPr>
          <w:sz w:val="21"/>
          <w:szCs w:val="21"/>
        </w:rPr>
        <w:t xml:space="preserve">few </w:t>
      </w:r>
      <w:r w:rsidR="0028788D">
        <w:rPr>
          <w:sz w:val="21"/>
          <w:szCs w:val="21"/>
        </w:rPr>
        <w:t xml:space="preserve">people </w:t>
      </w:r>
      <w:r>
        <w:rPr>
          <w:sz w:val="21"/>
          <w:szCs w:val="21"/>
        </w:rPr>
        <w:t xml:space="preserve">and controlled by even fewer people, </w:t>
      </w:r>
      <w:r w:rsidR="0028788D">
        <w:rPr>
          <w:sz w:val="21"/>
          <w:szCs w:val="21"/>
        </w:rPr>
        <w:t xml:space="preserve">thereby </w:t>
      </w:r>
      <w:r>
        <w:rPr>
          <w:sz w:val="21"/>
          <w:szCs w:val="21"/>
        </w:rPr>
        <w:t xml:space="preserve">further concentrating wealth and military power.  Control over technologies </w:t>
      </w:r>
      <w:proofErr w:type="gramStart"/>
      <w:r>
        <w:rPr>
          <w:sz w:val="21"/>
          <w:szCs w:val="21"/>
        </w:rPr>
        <w:t>are</w:t>
      </w:r>
      <w:proofErr w:type="gramEnd"/>
      <w:r>
        <w:rPr>
          <w:sz w:val="21"/>
          <w:szCs w:val="21"/>
        </w:rPr>
        <w:t xml:space="preserve"> </w:t>
      </w:r>
      <w:r w:rsidR="0028788D">
        <w:rPr>
          <w:sz w:val="21"/>
          <w:szCs w:val="21"/>
        </w:rPr>
        <w:t xml:space="preserve">in turn </w:t>
      </w:r>
      <w:r>
        <w:rPr>
          <w:sz w:val="21"/>
          <w:szCs w:val="21"/>
        </w:rPr>
        <w:t xml:space="preserve">leveraged into </w:t>
      </w:r>
      <w:r w:rsidR="0028788D">
        <w:rPr>
          <w:sz w:val="21"/>
          <w:szCs w:val="21"/>
        </w:rPr>
        <w:t>concentrations of vast</w:t>
      </w:r>
      <w:r>
        <w:rPr>
          <w:sz w:val="21"/>
          <w:szCs w:val="21"/>
        </w:rPr>
        <w:t xml:space="preserve"> wealth and </w:t>
      </w:r>
      <w:r w:rsidR="0028788D">
        <w:rPr>
          <w:sz w:val="21"/>
          <w:szCs w:val="21"/>
        </w:rPr>
        <w:t xml:space="preserve">political power.  </w:t>
      </w:r>
    </w:p>
    <w:p w14:paraId="1768341C" w14:textId="0086F460" w:rsidR="00833100" w:rsidRPr="00D471E5" w:rsidRDefault="00833100" w:rsidP="002168EA">
      <w:pPr>
        <w:jc w:val="both"/>
        <w:rPr>
          <w:sz w:val="21"/>
          <w:szCs w:val="21"/>
        </w:rPr>
      </w:pPr>
      <w:r>
        <w:rPr>
          <w:sz w:val="21"/>
          <w:szCs w:val="21"/>
        </w:rPr>
        <w:t xml:space="preserve">Fourth, the </w:t>
      </w:r>
      <w:r w:rsidR="0028788D">
        <w:rPr>
          <w:sz w:val="21"/>
          <w:szCs w:val="21"/>
        </w:rPr>
        <w:t xml:space="preserve">prevailing </w:t>
      </w:r>
      <w:r>
        <w:rPr>
          <w:sz w:val="21"/>
          <w:szCs w:val="21"/>
        </w:rPr>
        <w:t xml:space="preserve">zeitgeist of </w:t>
      </w:r>
      <w:r w:rsidRPr="000878C6">
        <w:rPr>
          <w:i/>
          <w:iCs/>
          <w:sz w:val="21"/>
          <w:szCs w:val="21"/>
        </w:rPr>
        <w:t>homo economicus</w:t>
      </w:r>
      <w:r w:rsidR="000452D1">
        <w:rPr>
          <w:sz w:val="21"/>
          <w:szCs w:val="21"/>
        </w:rPr>
        <w:t xml:space="preserve"> </w:t>
      </w:r>
      <w:r w:rsidR="000878C6">
        <w:rPr>
          <w:sz w:val="21"/>
          <w:szCs w:val="21"/>
        </w:rPr>
        <w:t xml:space="preserve">has led </w:t>
      </w:r>
      <w:r>
        <w:rPr>
          <w:sz w:val="21"/>
          <w:szCs w:val="21"/>
        </w:rPr>
        <w:t>to a</w:t>
      </w:r>
      <w:r w:rsidR="0028788D">
        <w:rPr>
          <w:sz w:val="21"/>
          <w:szCs w:val="21"/>
        </w:rPr>
        <w:t xml:space="preserve"> </w:t>
      </w:r>
      <w:r>
        <w:rPr>
          <w:sz w:val="21"/>
          <w:szCs w:val="21"/>
        </w:rPr>
        <w:t xml:space="preserve">morality of </w:t>
      </w:r>
      <w:r w:rsidR="000878C6">
        <w:rPr>
          <w:sz w:val="21"/>
          <w:szCs w:val="21"/>
        </w:rPr>
        <w:t xml:space="preserve">brute </w:t>
      </w:r>
      <w:r>
        <w:rPr>
          <w:sz w:val="21"/>
          <w:szCs w:val="21"/>
        </w:rPr>
        <w:t>power</w:t>
      </w:r>
      <w:r w:rsidR="0028788D">
        <w:rPr>
          <w:sz w:val="21"/>
          <w:szCs w:val="21"/>
        </w:rPr>
        <w:t xml:space="preserve">: </w:t>
      </w:r>
      <w:r w:rsidR="000452D1">
        <w:rPr>
          <w:sz w:val="21"/>
          <w:szCs w:val="21"/>
        </w:rPr>
        <w:t xml:space="preserve">“the strong do what they can and the weak suffer what they must” </w:t>
      </w:r>
      <w:r w:rsidR="0028788D">
        <w:rPr>
          <w:sz w:val="21"/>
          <w:szCs w:val="21"/>
        </w:rPr>
        <w:t>(</w:t>
      </w:r>
      <w:proofErr w:type="spellStart"/>
      <w:r w:rsidR="0028788D">
        <w:rPr>
          <w:sz w:val="21"/>
          <w:szCs w:val="21"/>
        </w:rPr>
        <w:t>Thucidydes</w:t>
      </w:r>
      <w:proofErr w:type="spellEnd"/>
      <w:r w:rsidR="0028788D">
        <w:rPr>
          <w:sz w:val="21"/>
          <w:szCs w:val="21"/>
        </w:rPr>
        <w:t xml:space="preserve">).  </w:t>
      </w:r>
      <w:r w:rsidR="000452D1">
        <w:rPr>
          <w:sz w:val="21"/>
          <w:szCs w:val="21"/>
        </w:rPr>
        <w:t xml:space="preserve">International </w:t>
      </w:r>
      <w:r w:rsidR="0028788D">
        <w:rPr>
          <w:sz w:val="21"/>
          <w:szCs w:val="21"/>
        </w:rPr>
        <w:t>R</w:t>
      </w:r>
      <w:r w:rsidR="000452D1">
        <w:rPr>
          <w:sz w:val="21"/>
          <w:szCs w:val="21"/>
        </w:rPr>
        <w:t xml:space="preserve">elations theory of the West builds on </w:t>
      </w:r>
      <w:r w:rsidR="0028788D">
        <w:rPr>
          <w:sz w:val="21"/>
          <w:szCs w:val="21"/>
        </w:rPr>
        <w:t xml:space="preserve">the </w:t>
      </w:r>
      <w:r w:rsidR="000452D1">
        <w:rPr>
          <w:sz w:val="21"/>
          <w:szCs w:val="21"/>
        </w:rPr>
        <w:t>game theor</w:t>
      </w:r>
      <w:r w:rsidR="0028788D">
        <w:rPr>
          <w:sz w:val="21"/>
          <w:szCs w:val="21"/>
        </w:rPr>
        <w:t>etic assumption of</w:t>
      </w:r>
      <w:r w:rsidR="000452D1">
        <w:rPr>
          <w:sz w:val="21"/>
          <w:szCs w:val="21"/>
        </w:rPr>
        <w:t xml:space="preserve"> homo economicus, </w:t>
      </w:r>
      <w:r w:rsidR="0028788D">
        <w:rPr>
          <w:sz w:val="21"/>
          <w:szCs w:val="21"/>
        </w:rPr>
        <w:t xml:space="preserve">and </w:t>
      </w:r>
      <w:r w:rsidR="000452D1">
        <w:rPr>
          <w:sz w:val="21"/>
          <w:szCs w:val="21"/>
        </w:rPr>
        <w:t xml:space="preserve">declares the </w:t>
      </w:r>
      <w:r w:rsidR="0028788D">
        <w:rPr>
          <w:sz w:val="21"/>
          <w:szCs w:val="21"/>
        </w:rPr>
        <w:t>inevitability of</w:t>
      </w:r>
      <w:r w:rsidR="000452D1">
        <w:rPr>
          <w:sz w:val="21"/>
          <w:szCs w:val="21"/>
        </w:rPr>
        <w:t xml:space="preserve"> </w:t>
      </w:r>
      <w:r w:rsidR="00EC2193">
        <w:rPr>
          <w:sz w:val="21"/>
          <w:szCs w:val="21"/>
        </w:rPr>
        <w:t xml:space="preserve">a great power struggle for hegemony and the consequent </w:t>
      </w:r>
      <w:r w:rsidR="000452D1">
        <w:rPr>
          <w:sz w:val="21"/>
          <w:szCs w:val="21"/>
        </w:rPr>
        <w:t>tragedy of great power politics</w:t>
      </w:r>
      <w:r w:rsidR="00EC2193">
        <w:rPr>
          <w:sz w:val="21"/>
          <w:szCs w:val="21"/>
        </w:rPr>
        <w:t>.</w:t>
      </w:r>
      <w:r w:rsidR="000452D1">
        <w:rPr>
          <w:sz w:val="21"/>
          <w:szCs w:val="21"/>
        </w:rPr>
        <w:t xml:space="preserve">  Yet in a nuclear age, we </w:t>
      </w:r>
      <w:proofErr w:type="spellStart"/>
      <w:r w:rsidR="000452D1">
        <w:rPr>
          <w:sz w:val="21"/>
          <w:szCs w:val="21"/>
        </w:rPr>
        <w:t>can not</w:t>
      </w:r>
      <w:proofErr w:type="spellEnd"/>
      <w:r w:rsidR="000452D1">
        <w:rPr>
          <w:sz w:val="21"/>
          <w:szCs w:val="21"/>
        </w:rPr>
        <w:t xml:space="preserve"> afford a</w:t>
      </w:r>
      <w:r w:rsidR="00EC2193">
        <w:rPr>
          <w:sz w:val="21"/>
          <w:szCs w:val="21"/>
        </w:rPr>
        <w:t>nother such</w:t>
      </w:r>
      <w:r w:rsidR="0028788D">
        <w:rPr>
          <w:sz w:val="21"/>
          <w:szCs w:val="21"/>
        </w:rPr>
        <w:t xml:space="preserve"> </w:t>
      </w:r>
      <w:r w:rsidR="000452D1">
        <w:rPr>
          <w:sz w:val="21"/>
          <w:szCs w:val="21"/>
        </w:rPr>
        <w:t xml:space="preserve">tragedy.  We need a new </w:t>
      </w:r>
      <w:r w:rsidR="0028788D">
        <w:rPr>
          <w:sz w:val="21"/>
          <w:szCs w:val="21"/>
        </w:rPr>
        <w:t xml:space="preserve">global </w:t>
      </w:r>
      <w:r w:rsidR="000452D1">
        <w:rPr>
          <w:sz w:val="21"/>
          <w:szCs w:val="21"/>
        </w:rPr>
        <w:t xml:space="preserve">ethics to </w:t>
      </w:r>
      <w:r w:rsidR="0028788D">
        <w:rPr>
          <w:sz w:val="21"/>
          <w:szCs w:val="21"/>
        </w:rPr>
        <w:t xml:space="preserve">help </w:t>
      </w:r>
      <w:r w:rsidR="000452D1">
        <w:rPr>
          <w:sz w:val="21"/>
          <w:szCs w:val="21"/>
        </w:rPr>
        <w:t xml:space="preserve">guide us away from </w:t>
      </w:r>
      <w:r w:rsidR="00EC2193">
        <w:rPr>
          <w:sz w:val="21"/>
          <w:szCs w:val="21"/>
        </w:rPr>
        <w:t xml:space="preserve">perpetual war and the real risk of nuclear Armageddon.  </w:t>
      </w:r>
    </w:p>
    <w:p w14:paraId="0FE9CE81" w14:textId="48C6B518" w:rsidR="008504A0" w:rsidRDefault="000452D1" w:rsidP="002168EA">
      <w:pPr>
        <w:jc w:val="both"/>
        <w:rPr>
          <w:sz w:val="21"/>
          <w:szCs w:val="21"/>
        </w:rPr>
      </w:pPr>
      <w:r>
        <w:rPr>
          <w:sz w:val="21"/>
          <w:szCs w:val="21"/>
        </w:rPr>
        <w:t>With th</w:t>
      </w:r>
      <w:r w:rsidR="0028788D">
        <w:rPr>
          <w:sz w:val="21"/>
          <w:szCs w:val="21"/>
        </w:rPr>
        <w:t xml:space="preserve">ese concerns in mind, </w:t>
      </w:r>
      <w:r>
        <w:rPr>
          <w:sz w:val="21"/>
          <w:szCs w:val="21"/>
        </w:rPr>
        <w:t xml:space="preserve">we </w:t>
      </w:r>
      <w:r w:rsidR="0028788D">
        <w:rPr>
          <w:sz w:val="21"/>
          <w:szCs w:val="21"/>
        </w:rPr>
        <w:t xml:space="preserve">economists </w:t>
      </w:r>
      <w:r>
        <w:rPr>
          <w:sz w:val="21"/>
          <w:szCs w:val="21"/>
        </w:rPr>
        <w:t xml:space="preserve">have come together to call for a new </w:t>
      </w:r>
      <w:r w:rsidR="0028788D">
        <w:rPr>
          <w:sz w:val="21"/>
          <w:szCs w:val="21"/>
        </w:rPr>
        <w:t>economics – in research, teaching, and practice – to better</w:t>
      </w:r>
      <w:r>
        <w:rPr>
          <w:sz w:val="21"/>
          <w:szCs w:val="21"/>
        </w:rPr>
        <w:t xml:space="preserve"> help humanity face the many deep challenges of our age</w:t>
      </w:r>
      <w:r w:rsidR="009338BE">
        <w:rPr>
          <w:sz w:val="21"/>
          <w:szCs w:val="21"/>
        </w:rPr>
        <w:t xml:space="preserve">.  We seek an </w:t>
      </w:r>
      <w:r w:rsidR="0028788D">
        <w:rPr>
          <w:sz w:val="21"/>
          <w:szCs w:val="21"/>
        </w:rPr>
        <w:t xml:space="preserve">economics </w:t>
      </w:r>
      <w:r>
        <w:rPr>
          <w:sz w:val="21"/>
          <w:szCs w:val="21"/>
        </w:rPr>
        <w:t xml:space="preserve">that is humane, just, peaceful, productive, and sustainable, in short, with an approach based on sustainable development that </w:t>
      </w:r>
      <w:r w:rsidR="0028788D">
        <w:rPr>
          <w:sz w:val="21"/>
          <w:szCs w:val="21"/>
        </w:rPr>
        <w:t xml:space="preserve">can </w:t>
      </w:r>
      <w:r>
        <w:rPr>
          <w:sz w:val="21"/>
          <w:szCs w:val="21"/>
        </w:rPr>
        <w:t xml:space="preserve">help humanity to build the future that we seek and need. </w:t>
      </w:r>
      <w:r w:rsidR="00BF1AC7">
        <w:rPr>
          <w:sz w:val="21"/>
          <w:szCs w:val="21"/>
        </w:rPr>
        <w:t xml:space="preserve"> We note with </w:t>
      </w:r>
      <w:r w:rsidR="00BF1AC7">
        <w:rPr>
          <w:sz w:val="21"/>
          <w:szCs w:val="21"/>
        </w:rPr>
        <w:lastRenderedPageBreak/>
        <w:t xml:space="preserve">satisfaction and admiration the Manifesto </w:t>
      </w:r>
      <w:r w:rsidR="008B5E36">
        <w:rPr>
          <w:sz w:val="21"/>
          <w:szCs w:val="21"/>
        </w:rPr>
        <w:t>for Econom</w:t>
      </w:r>
      <w:r w:rsidR="003B4CD6">
        <w:rPr>
          <w:sz w:val="21"/>
          <w:szCs w:val="21"/>
        </w:rPr>
        <w:t>ic Renaissance</w:t>
      </w:r>
      <w:r w:rsidR="008B5E36">
        <w:rPr>
          <w:sz w:val="21"/>
          <w:szCs w:val="21"/>
        </w:rPr>
        <w:t xml:space="preserve"> recently </w:t>
      </w:r>
      <w:r w:rsidR="00BF1AC7">
        <w:rPr>
          <w:sz w:val="21"/>
          <w:szCs w:val="21"/>
        </w:rPr>
        <w:t xml:space="preserve">adopted </w:t>
      </w:r>
      <w:r w:rsidR="008B5E36">
        <w:rPr>
          <w:sz w:val="21"/>
          <w:szCs w:val="21"/>
        </w:rPr>
        <w:t xml:space="preserve">in Perugia, Italy, and present this document as a companion for the global community of economists.  </w:t>
      </w:r>
      <w:r>
        <w:rPr>
          <w:sz w:val="21"/>
          <w:szCs w:val="21"/>
        </w:rPr>
        <w:t xml:space="preserve">  </w:t>
      </w:r>
    </w:p>
    <w:p w14:paraId="177A5B91" w14:textId="54277CDF" w:rsidR="008504A0" w:rsidRDefault="008504A0" w:rsidP="002168EA">
      <w:pPr>
        <w:jc w:val="both"/>
        <w:rPr>
          <w:sz w:val="21"/>
          <w:szCs w:val="21"/>
        </w:rPr>
      </w:pPr>
      <w:r>
        <w:rPr>
          <w:sz w:val="21"/>
          <w:szCs w:val="21"/>
        </w:rPr>
        <w:t xml:space="preserve">The </w:t>
      </w:r>
      <w:r w:rsidR="0028788D">
        <w:rPr>
          <w:sz w:val="21"/>
          <w:szCs w:val="21"/>
        </w:rPr>
        <w:t>E</w:t>
      </w:r>
      <w:r>
        <w:rPr>
          <w:sz w:val="21"/>
          <w:szCs w:val="21"/>
        </w:rPr>
        <w:t>conomic</w:t>
      </w:r>
      <w:r w:rsidR="000F5DE2">
        <w:rPr>
          <w:sz w:val="21"/>
          <w:szCs w:val="21"/>
        </w:rPr>
        <w:t xml:space="preserve"> Renaissance</w:t>
      </w:r>
      <w:r>
        <w:rPr>
          <w:sz w:val="21"/>
          <w:szCs w:val="21"/>
        </w:rPr>
        <w:t xml:space="preserve"> is built on six pillars</w:t>
      </w:r>
      <w:r w:rsidR="00864F6A">
        <w:rPr>
          <w:sz w:val="21"/>
          <w:szCs w:val="21"/>
        </w:rPr>
        <w:t xml:space="preserve"> (implying a </w:t>
      </w:r>
      <w:r w:rsidR="000F5DE2">
        <w:rPr>
          <w:sz w:val="21"/>
          <w:szCs w:val="21"/>
        </w:rPr>
        <w:t>non-reductionist</w:t>
      </w:r>
      <w:r w:rsidR="00864F6A">
        <w:rPr>
          <w:sz w:val="21"/>
          <w:szCs w:val="21"/>
        </w:rPr>
        <w:t xml:space="preserve"> and broader view of human beings, corporations, wellbeing indicators, role and actors of political economy and role of academicians)</w:t>
      </w:r>
      <w:r>
        <w:rPr>
          <w:sz w:val="21"/>
          <w:szCs w:val="21"/>
        </w:rPr>
        <w:t>.</w:t>
      </w:r>
    </w:p>
    <w:p w14:paraId="37C07596" w14:textId="5185429C" w:rsidR="008504A0" w:rsidRDefault="008504A0" w:rsidP="002168EA">
      <w:pPr>
        <w:pStyle w:val="ListParagraph"/>
        <w:numPr>
          <w:ilvl w:val="0"/>
          <w:numId w:val="3"/>
        </w:numPr>
        <w:jc w:val="both"/>
        <w:rPr>
          <w:sz w:val="21"/>
          <w:szCs w:val="21"/>
        </w:rPr>
      </w:pPr>
      <w:r>
        <w:rPr>
          <w:sz w:val="21"/>
          <w:szCs w:val="21"/>
        </w:rPr>
        <w:t xml:space="preserve"> </w:t>
      </w:r>
      <w:r w:rsidRPr="0028788D">
        <w:rPr>
          <w:b/>
          <w:bCs/>
          <w:sz w:val="21"/>
          <w:szCs w:val="21"/>
        </w:rPr>
        <w:t>A holistic and interdisciplinary approach</w:t>
      </w:r>
      <w:r>
        <w:rPr>
          <w:sz w:val="21"/>
          <w:szCs w:val="21"/>
        </w:rPr>
        <w:t xml:space="preserve">, in which fundamental economic processes – production, consumption, investment, distribution, allocation of time – are embedded in natural systems (such as climate and biodiversity), engineered systems (such as power, digital, and transport networks), social systems (such as culture, religion, and ethics), and political systems.  </w:t>
      </w:r>
    </w:p>
    <w:p w14:paraId="073DE3E0" w14:textId="77777777" w:rsidR="0028788D" w:rsidRDefault="0028788D" w:rsidP="002168EA">
      <w:pPr>
        <w:pStyle w:val="ListParagraph"/>
        <w:jc w:val="both"/>
        <w:rPr>
          <w:sz w:val="21"/>
          <w:szCs w:val="21"/>
        </w:rPr>
      </w:pPr>
    </w:p>
    <w:p w14:paraId="5A3E52EA" w14:textId="77777777" w:rsidR="008504A0" w:rsidRDefault="008504A0" w:rsidP="002168EA">
      <w:pPr>
        <w:pStyle w:val="ListParagraph"/>
        <w:numPr>
          <w:ilvl w:val="0"/>
          <w:numId w:val="3"/>
        </w:numPr>
        <w:jc w:val="both"/>
        <w:rPr>
          <w:sz w:val="21"/>
          <w:szCs w:val="21"/>
        </w:rPr>
      </w:pPr>
      <w:r w:rsidRPr="0028788D">
        <w:rPr>
          <w:b/>
          <w:bCs/>
          <w:sz w:val="21"/>
          <w:szCs w:val="21"/>
        </w:rPr>
        <w:t>A global discipline</w:t>
      </w:r>
      <w:r>
        <w:rPr>
          <w:sz w:val="21"/>
          <w:szCs w:val="21"/>
        </w:rPr>
        <w:t xml:space="preserve">, that respects the historical, cultural, geographical, and biophysical diversity of an interconnected world, and thereby offers a shared planet for all peoples of the Americas, Africa, Asia, Europe, and the world’s island societies.  </w:t>
      </w:r>
    </w:p>
    <w:p w14:paraId="277E4FD4" w14:textId="77777777" w:rsidR="008504A0" w:rsidRDefault="008504A0" w:rsidP="002168EA">
      <w:pPr>
        <w:pStyle w:val="ListParagraph"/>
        <w:jc w:val="both"/>
        <w:rPr>
          <w:sz w:val="21"/>
          <w:szCs w:val="21"/>
        </w:rPr>
      </w:pPr>
    </w:p>
    <w:p w14:paraId="0A3E42CB" w14:textId="6C5BC8E3" w:rsidR="00A272BA" w:rsidRDefault="008504A0" w:rsidP="002168EA">
      <w:pPr>
        <w:pStyle w:val="ListParagraph"/>
        <w:numPr>
          <w:ilvl w:val="0"/>
          <w:numId w:val="3"/>
        </w:numPr>
        <w:jc w:val="both"/>
        <w:rPr>
          <w:sz w:val="21"/>
          <w:szCs w:val="21"/>
        </w:rPr>
      </w:pPr>
      <w:r w:rsidRPr="0028788D">
        <w:rPr>
          <w:b/>
          <w:bCs/>
          <w:sz w:val="21"/>
          <w:szCs w:val="21"/>
        </w:rPr>
        <w:t>A discipline grounded in human nature</w:t>
      </w:r>
      <w:r>
        <w:rPr>
          <w:sz w:val="21"/>
          <w:szCs w:val="21"/>
        </w:rPr>
        <w:t xml:space="preserve">, replacing the </w:t>
      </w:r>
      <w:r w:rsidR="00A272BA">
        <w:rPr>
          <w:sz w:val="21"/>
          <w:szCs w:val="21"/>
        </w:rPr>
        <w:t xml:space="preserve">dangerous </w:t>
      </w:r>
      <w:r>
        <w:rPr>
          <w:sz w:val="21"/>
          <w:szCs w:val="21"/>
        </w:rPr>
        <w:t xml:space="preserve">simplifications of </w:t>
      </w:r>
      <w:r w:rsidRPr="008504A0">
        <w:rPr>
          <w:i/>
          <w:iCs/>
          <w:sz w:val="21"/>
          <w:szCs w:val="21"/>
        </w:rPr>
        <w:t>homo economicus</w:t>
      </w:r>
      <w:r>
        <w:rPr>
          <w:sz w:val="21"/>
          <w:szCs w:val="21"/>
        </w:rPr>
        <w:t xml:space="preserve"> with the realities of human beings as “zoon politikon” (social animals) with the potential for cultivating </w:t>
      </w:r>
      <w:r w:rsidR="00A272BA">
        <w:rPr>
          <w:sz w:val="21"/>
          <w:szCs w:val="21"/>
        </w:rPr>
        <w:t xml:space="preserve">the social </w:t>
      </w:r>
      <w:r>
        <w:rPr>
          <w:sz w:val="21"/>
          <w:szCs w:val="21"/>
        </w:rPr>
        <w:t xml:space="preserve">virtues of trust, cooperation, </w:t>
      </w:r>
      <w:r w:rsidR="00A272BA">
        <w:rPr>
          <w:sz w:val="21"/>
          <w:szCs w:val="21"/>
        </w:rPr>
        <w:t xml:space="preserve">citizenship </w:t>
      </w:r>
      <w:r>
        <w:rPr>
          <w:sz w:val="21"/>
          <w:szCs w:val="21"/>
        </w:rPr>
        <w:t xml:space="preserve">and </w:t>
      </w:r>
      <w:r w:rsidR="00A272BA">
        <w:rPr>
          <w:sz w:val="21"/>
          <w:szCs w:val="21"/>
        </w:rPr>
        <w:t xml:space="preserve">mutual </w:t>
      </w:r>
      <w:r>
        <w:rPr>
          <w:sz w:val="21"/>
          <w:szCs w:val="21"/>
        </w:rPr>
        <w:t>respect</w:t>
      </w:r>
      <w:r w:rsidR="00A272BA">
        <w:rPr>
          <w:sz w:val="21"/>
          <w:szCs w:val="21"/>
        </w:rPr>
        <w:t xml:space="preserve"> across cultures and societies.  </w:t>
      </w:r>
    </w:p>
    <w:p w14:paraId="11952C08" w14:textId="77777777" w:rsidR="00A272BA" w:rsidRPr="00A272BA" w:rsidRDefault="00A272BA" w:rsidP="002168EA">
      <w:pPr>
        <w:pStyle w:val="ListParagraph"/>
        <w:jc w:val="both"/>
        <w:rPr>
          <w:sz w:val="21"/>
          <w:szCs w:val="21"/>
        </w:rPr>
      </w:pPr>
    </w:p>
    <w:p w14:paraId="26364374" w14:textId="63D6304C" w:rsidR="00A272BA" w:rsidRDefault="00A272BA" w:rsidP="002168EA">
      <w:pPr>
        <w:pStyle w:val="ListParagraph"/>
        <w:numPr>
          <w:ilvl w:val="0"/>
          <w:numId w:val="3"/>
        </w:numPr>
        <w:jc w:val="both"/>
        <w:rPr>
          <w:sz w:val="21"/>
          <w:szCs w:val="21"/>
        </w:rPr>
      </w:pPr>
      <w:r w:rsidRPr="0028788D">
        <w:rPr>
          <w:b/>
          <w:bCs/>
          <w:sz w:val="21"/>
          <w:szCs w:val="21"/>
        </w:rPr>
        <w:t>A discipline that recognizes the fundamental role of collective action at all levels from the local to the global</w:t>
      </w:r>
      <w:r>
        <w:rPr>
          <w:sz w:val="21"/>
          <w:szCs w:val="21"/>
        </w:rPr>
        <w:t xml:space="preserve">, </w:t>
      </w:r>
      <w:r w:rsidR="0028788D">
        <w:rPr>
          <w:sz w:val="21"/>
          <w:szCs w:val="21"/>
        </w:rPr>
        <w:t xml:space="preserve">in order </w:t>
      </w:r>
      <w:r>
        <w:rPr>
          <w:sz w:val="21"/>
          <w:szCs w:val="21"/>
        </w:rPr>
        <w:t xml:space="preserve">to provide public goods and services, protect the commons, and </w:t>
      </w:r>
      <w:r w:rsidR="00820A7D">
        <w:rPr>
          <w:sz w:val="21"/>
          <w:szCs w:val="21"/>
        </w:rPr>
        <w:t>promote</w:t>
      </w:r>
      <w:r>
        <w:rPr>
          <w:sz w:val="21"/>
          <w:szCs w:val="21"/>
        </w:rPr>
        <w:t xml:space="preserve"> justice.  </w:t>
      </w:r>
      <w:r w:rsidR="00820A7D">
        <w:rPr>
          <w:sz w:val="21"/>
          <w:szCs w:val="21"/>
        </w:rPr>
        <w:t xml:space="preserve">Multiple levels of governance – from local towns and villages to the United Nations – should be guided by the principle of subsidiarity: assigning political responsibilities to the most local level of governance that can provide the needed public goods and services, while assigning to global institutions the uniquely global functions including international peace, disarmament, environmental sustainability, pandemic control, and the end of extreme poverty.   </w:t>
      </w:r>
    </w:p>
    <w:p w14:paraId="21123FEF" w14:textId="77777777" w:rsidR="00820A7D" w:rsidRPr="00820A7D" w:rsidRDefault="00820A7D" w:rsidP="002168EA">
      <w:pPr>
        <w:pStyle w:val="ListParagraph"/>
        <w:jc w:val="both"/>
        <w:rPr>
          <w:sz w:val="21"/>
          <w:szCs w:val="21"/>
        </w:rPr>
      </w:pPr>
    </w:p>
    <w:p w14:paraId="5A845087" w14:textId="57AA2D8C" w:rsidR="00820A7D" w:rsidRDefault="00820A7D" w:rsidP="002168EA">
      <w:pPr>
        <w:pStyle w:val="ListParagraph"/>
        <w:numPr>
          <w:ilvl w:val="0"/>
          <w:numId w:val="3"/>
        </w:numPr>
        <w:jc w:val="both"/>
        <w:rPr>
          <w:sz w:val="21"/>
          <w:szCs w:val="21"/>
        </w:rPr>
      </w:pPr>
      <w:r w:rsidRPr="0028788D">
        <w:rPr>
          <w:b/>
          <w:bCs/>
          <w:sz w:val="21"/>
          <w:szCs w:val="21"/>
        </w:rPr>
        <w:t>A discipline that aims for the “</w:t>
      </w:r>
      <w:r w:rsidR="0028788D" w:rsidRPr="0028788D">
        <w:rPr>
          <w:b/>
          <w:bCs/>
          <w:sz w:val="21"/>
          <w:szCs w:val="21"/>
        </w:rPr>
        <w:t xml:space="preserve">human </w:t>
      </w:r>
      <w:r w:rsidRPr="0028788D">
        <w:rPr>
          <w:b/>
          <w:bCs/>
          <w:sz w:val="21"/>
          <w:szCs w:val="21"/>
        </w:rPr>
        <w:t>good”</w:t>
      </w:r>
      <w:r w:rsidR="0028788D" w:rsidRPr="0028788D">
        <w:rPr>
          <w:b/>
          <w:bCs/>
          <w:sz w:val="21"/>
          <w:szCs w:val="21"/>
        </w:rPr>
        <w:t xml:space="preserve"> and the “common good,”</w:t>
      </w:r>
      <w:r w:rsidR="0028788D">
        <w:rPr>
          <w:sz w:val="21"/>
          <w:szCs w:val="21"/>
        </w:rPr>
        <w:t xml:space="preserve"> </w:t>
      </w:r>
      <w:r>
        <w:rPr>
          <w:sz w:val="21"/>
          <w:szCs w:val="21"/>
        </w:rPr>
        <w:t xml:space="preserve">and that </w:t>
      </w:r>
      <w:r w:rsidR="0028788D">
        <w:rPr>
          <w:sz w:val="21"/>
          <w:szCs w:val="21"/>
        </w:rPr>
        <w:t>develops p</w:t>
      </w:r>
      <w:r>
        <w:rPr>
          <w:sz w:val="21"/>
          <w:szCs w:val="21"/>
        </w:rPr>
        <w:t xml:space="preserve">ractical policies and metrics to promote the good, especially metrics of human wellbeing that “go beyond GDP.”  GDP was designed to measure the production capacity of the economy, not to measure human wellbeing, so the aims of economic policy should be reoriented from “growth of GDP” to “progress of human wellbeing.”  </w:t>
      </w:r>
    </w:p>
    <w:p w14:paraId="7524211A" w14:textId="77777777" w:rsidR="00820A7D" w:rsidRPr="00820A7D" w:rsidRDefault="00820A7D" w:rsidP="002168EA">
      <w:pPr>
        <w:pStyle w:val="ListParagraph"/>
        <w:jc w:val="both"/>
        <w:rPr>
          <w:sz w:val="21"/>
          <w:szCs w:val="21"/>
        </w:rPr>
      </w:pPr>
    </w:p>
    <w:p w14:paraId="12BF26B4" w14:textId="09EE6875" w:rsidR="00DE6968" w:rsidRPr="002168EA" w:rsidRDefault="00820A7D" w:rsidP="002168EA">
      <w:pPr>
        <w:pStyle w:val="ListParagraph"/>
        <w:numPr>
          <w:ilvl w:val="0"/>
          <w:numId w:val="3"/>
        </w:numPr>
        <w:jc w:val="both"/>
        <w:rPr>
          <w:lang w:val="en-US"/>
        </w:rPr>
      </w:pPr>
      <w:r w:rsidRPr="0028788D">
        <w:rPr>
          <w:b/>
          <w:bCs/>
          <w:sz w:val="21"/>
          <w:szCs w:val="21"/>
        </w:rPr>
        <w:t xml:space="preserve">A discipline </w:t>
      </w:r>
      <w:r w:rsidR="00CF5A9E">
        <w:rPr>
          <w:b/>
          <w:bCs/>
          <w:sz w:val="21"/>
          <w:szCs w:val="21"/>
        </w:rPr>
        <w:t>that</w:t>
      </w:r>
      <w:r w:rsidR="00CF5A9E" w:rsidRPr="0028788D">
        <w:rPr>
          <w:b/>
          <w:bCs/>
          <w:sz w:val="21"/>
          <w:szCs w:val="21"/>
        </w:rPr>
        <w:t xml:space="preserve"> </w:t>
      </w:r>
      <w:r w:rsidRPr="0028788D">
        <w:rPr>
          <w:b/>
          <w:bCs/>
          <w:sz w:val="21"/>
          <w:szCs w:val="21"/>
        </w:rPr>
        <w:t>promotes a global ethic</w:t>
      </w:r>
      <w:r w:rsidR="004346E1" w:rsidRPr="0028788D">
        <w:rPr>
          <w:b/>
          <w:bCs/>
          <w:sz w:val="21"/>
          <w:szCs w:val="21"/>
        </w:rPr>
        <w:t>al dialogue and understanding</w:t>
      </w:r>
      <w:r w:rsidR="004346E1">
        <w:rPr>
          <w:sz w:val="21"/>
          <w:szCs w:val="21"/>
        </w:rPr>
        <w:t xml:space="preserve"> draw</w:t>
      </w:r>
      <w:r w:rsidR="0028788D">
        <w:rPr>
          <w:sz w:val="21"/>
          <w:szCs w:val="21"/>
        </w:rPr>
        <w:t xml:space="preserve">ing </w:t>
      </w:r>
      <w:r w:rsidR="004346E1">
        <w:rPr>
          <w:sz w:val="21"/>
          <w:szCs w:val="21"/>
        </w:rPr>
        <w:t>upon</w:t>
      </w:r>
      <w:r>
        <w:rPr>
          <w:sz w:val="21"/>
          <w:szCs w:val="21"/>
        </w:rPr>
        <w:t xml:space="preserve"> ethical traditions and cultures around the world.  </w:t>
      </w:r>
      <w:r w:rsidR="004346E1">
        <w:rPr>
          <w:sz w:val="21"/>
          <w:szCs w:val="21"/>
        </w:rPr>
        <w:t xml:space="preserve">The new economic ethics should help to guide individuals to the cultivation of </w:t>
      </w:r>
      <w:r w:rsidR="0028788D">
        <w:rPr>
          <w:sz w:val="21"/>
          <w:szCs w:val="21"/>
        </w:rPr>
        <w:t>personal v</w:t>
      </w:r>
      <w:r w:rsidR="004346E1">
        <w:rPr>
          <w:sz w:val="21"/>
          <w:szCs w:val="21"/>
        </w:rPr>
        <w:t>irtues</w:t>
      </w:r>
      <w:r w:rsidR="0028788D">
        <w:rPr>
          <w:sz w:val="21"/>
          <w:szCs w:val="21"/>
        </w:rPr>
        <w:t>;</w:t>
      </w:r>
      <w:r w:rsidR="004346E1">
        <w:rPr>
          <w:sz w:val="21"/>
          <w:szCs w:val="21"/>
        </w:rPr>
        <w:t xml:space="preserve"> corporations to the cultivation of ethical business practices</w:t>
      </w:r>
      <w:r w:rsidR="0028788D">
        <w:rPr>
          <w:sz w:val="21"/>
          <w:szCs w:val="21"/>
        </w:rPr>
        <w:t>;</w:t>
      </w:r>
      <w:r w:rsidR="004346E1">
        <w:rPr>
          <w:sz w:val="21"/>
          <w:szCs w:val="21"/>
        </w:rPr>
        <w:t xml:space="preserve"> and governments to the pro</w:t>
      </w:r>
      <w:r w:rsidR="0028788D">
        <w:rPr>
          <w:sz w:val="21"/>
          <w:szCs w:val="21"/>
        </w:rPr>
        <w:t xml:space="preserve">motion to the common good.  </w:t>
      </w:r>
    </w:p>
    <w:p w14:paraId="0A2D17FF" w14:textId="1A2A0422" w:rsidR="00EA1F2B" w:rsidRDefault="00EA1F2B" w:rsidP="002168EA">
      <w:pPr>
        <w:jc w:val="both"/>
        <w:rPr>
          <w:lang w:val="en-US"/>
        </w:rPr>
      </w:pPr>
      <w:r w:rsidRPr="002168EA">
        <w:rPr>
          <w:lang w:val="en-US"/>
        </w:rPr>
        <w:t xml:space="preserve">As professional economists we know that a manifesto such as ours is the start of a long journey that will gain traction and relevance in the course of new research, textbooks, and courses that prove their worth as contributors to global problem solving and human wellbeing.  The new economics will be co-created in conferences, debates, and policy proposals throughout the world.  It will be created at least as much by our students as by today’s economists.  Yet the task is both worthy and urgent, and so we commence.   </w:t>
      </w:r>
    </w:p>
    <w:p w14:paraId="59E8FF0F" w14:textId="77777777" w:rsidR="00FA7153" w:rsidRDefault="00FA7153" w:rsidP="002168EA">
      <w:pPr>
        <w:contextualSpacing/>
        <w:jc w:val="both"/>
        <w:rPr>
          <w:lang w:val="en-US"/>
        </w:rPr>
      </w:pPr>
    </w:p>
    <w:p w14:paraId="001989A5" w14:textId="795C02EC" w:rsidR="00040821" w:rsidRPr="00040821" w:rsidRDefault="00040821" w:rsidP="002168EA">
      <w:pPr>
        <w:contextualSpacing/>
        <w:jc w:val="both"/>
        <w:rPr>
          <w:lang w:val="en-US"/>
        </w:rPr>
      </w:pPr>
      <w:r>
        <w:rPr>
          <w:lang w:val="en-US"/>
        </w:rPr>
        <w:t xml:space="preserve">Leonardo </w:t>
      </w:r>
      <w:proofErr w:type="spellStart"/>
      <w:r>
        <w:rPr>
          <w:lang w:val="en-US"/>
        </w:rPr>
        <w:t>Bacchetti</w:t>
      </w:r>
      <w:proofErr w:type="spellEnd"/>
      <w:r>
        <w:rPr>
          <w:lang w:val="en-US"/>
        </w:rPr>
        <w:t xml:space="preserve">, </w:t>
      </w:r>
      <w:proofErr w:type="spellStart"/>
      <w:r w:rsidRPr="00040821">
        <w:t>Università</w:t>
      </w:r>
      <w:proofErr w:type="spellEnd"/>
      <w:r w:rsidRPr="00040821">
        <w:t xml:space="preserve"> di Roma Tor Vergata</w:t>
      </w:r>
    </w:p>
    <w:p w14:paraId="6A140B68" w14:textId="17E573FB" w:rsidR="00040821" w:rsidRPr="002168EA" w:rsidRDefault="00040821" w:rsidP="002168EA">
      <w:pPr>
        <w:contextualSpacing/>
        <w:jc w:val="both"/>
        <w:rPr>
          <w:lang w:val="en-US"/>
        </w:rPr>
      </w:pPr>
      <w:r>
        <w:rPr>
          <w:lang w:val="en-US"/>
        </w:rPr>
        <w:t xml:space="preserve">Jeffrey Sachs, </w:t>
      </w:r>
      <w:r w:rsidR="00FD7A51">
        <w:rPr>
          <w:lang w:val="en-US"/>
        </w:rPr>
        <w:t xml:space="preserve">University Professor at </w:t>
      </w:r>
      <w:r>
        <w:rPr>
          <w:lang w:val="en-US"/>
        </w:rPr>
        <w:t>Columbia University</w:t>
      </w:r>
      <w:r w:rsidR="00FD7A51">
        <w:rPr>
          <w:lang w:val="en-US"/>
        </w:rPr>
        <w:t xml:space="preserve"> and President of the UN Sustainable Development Solutions Network</w:t>
      </w:r>
    </w:p>
    <w:sectPr w:rsidR="00040821" w:rsidRPr="002168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751C3"/>
    <w:multiLevelType w:val="hybridMultilevel"/>
    <w:tmpl w:val="F22052E6"/>
    <w:lvl w:ilvl="0" w:tplc="6C00A8FA">
      <w:start w:val="1"/>
      <w:numFmt w:val="decimal"/>
      <w:lvlText w:val="%1."/>
      <w:lvlJc w:val="left"/>
      <w:pPr>
        <w:ind w:left="720" w:hanging="360"/>
      </w:pPr>
      <w:rPr>
        <w:rFonts w:ascii="Arial" w:hAnsi="Arial" w:cs="Arial" w:hint="default"/>
        <w:b/>
        <w:color w:val="2222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734343F"/>
    <w:multiLevelType w:val="hybridMultilevel"/>
    <w:tmpl w:val="268296E6"/>
    <w:lvl w:ilvl="0" w:tplc="2E3290C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261654"/>
    <w:multiLevelType w:val="hybridMultilevel"/>
    <w:tmpl w:val="CBD06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7628058">
    <w:abstractNumId w:val="0"/>
  </w:num>
  <w:num w:numId="2" w16cid:durableId="1956593917">
    <w:abstractNumId w:val="1"/>
  </w:num>
  <w:num w:numId="3" w16cid:durableId="1671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hideSpellingErrors/>
  <w:hideGrammaticalErrors/>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0E2"/>
    <w:rsid w:val="00001294"/>
    <w:rsid w:val="00037EA9"/>
    <w:rsid w:val="00040821"/>
    <w:rsid w:val="000452D1"/>
    <w:rsid w:val="0006228B"/>
    <w:rsid w:val="0007661A"/>
    <w:rsid w:val="000878C6"/>
    <w:rsid w:val="000A349C"/>
    <w:rsid w:val="000B0B6B"/>
    <w:rsid w:val="000B50DB"/>
    <w:rsid w:val="000D0ECB"/>
    <w:rsid w:val="000F5DE2"/>
    <w:rsid w:val="00101227"/>
    <w:rsid w:val="00135B41"/>
    <w:rsid w:val="00185D77"/>
    <w:rsid w:val="0019753A"/>
    <w:rsid w:val="001B1B2A"/>
    <w:rsid w:val="001C1C86"/>
    <w:rsid w:val="0020468C"/>
    <w:rsid w:val="00204B41"/>
    <w:rsid w:val="0020507D"/>
    <w:rsid w:val="002168EA"/>
    <w:rsid w:val="0026300E"/>
    <w:rsid w:val="0028788D"/>
    <w:rsid w:val="002A0C20"/>
    <w:rsid w:val="002A3DEE"/>
    <w:rsid w:val="002B796A"/>
    <w:rsid w:val="00312894"/>
    <w:rsid w:val="00316346"/>
    <w:rsid w:val="00341398"/>
    <w:rsid w:val="00342A94"/>
    <w:rsid w:val="00342FF6"/>
    <w:rsid w:val="00354DBB"/>
    <w:rsid w:val="003A34A5"/>
    <w:rsid w:val="003B4CD6"/>
    <w:rsid w:val="003B6650"/>
    <w:rsid w:val="004072DB"/>
    <w:rsid w:val="00416D96"/>
    <w:rsid w:val="00426389"/>
    <w:rsid w:val="004272D6"/>
    <w:rsid w:val="004346E1"/>
    <w:rsid w:val="00446902"/>
    <w:rsid w:val="00452FE9"/>
    <w:rsid w:val="004A059B"/>
    <w:rsid w:val="004C283D"/>
    <w:rsid w:val="00532BC3"/>
    <w:rsid w:val="00574B74"/>
    <w:rsid w:val="00580F53"/>
    <w:rsid w:val="00586BBF"/>
    <w:rsid w:val="005A2A54"/>
    <w:rsid w:val="005F0B88"/>
    <w:rsid w:val="00692BAA"/>
    <w:rsid w:val="006B25DD"/>
    <w:rsid w:val="006D26CD"/>
    <w:rsid w:val="006D6E0B"/>
    <w:rsid w:val="006E0CBE"/>
    <w:rsid w:val="006E488F"/>
    <w:rsid w:val="006F5836"/>
    <w:rsid w:val="0071431C"/>
    <w:rsid w:val="00721623"/>
    <w:rsid w:val="007605DA"/>
    <w:rsid w:val="007730BE"/>
    <w:rsid w:val="0079019D"/>
    <w:rsid w:val="007914DC"/>
    <w:rsid w:val="007A3076"/>
    <w:rsid w:val="007B04A0"/>
    <w:rsid w:val="007D594A"/>
    <w:rsid w:val="007D6577"/>
    <w:rsid w:val="007E3A53"/>
    <w:rsid w:val="00820A7D"/>
    <w:rsid w:val="008260CF"/>
    <w:rsid w:val="00833100"/>
    <w:rsid w:val="008504A0"/>
    <w:rsid w:val="00862E1E"/>
    <w:rsid w:val="00864F6A"/>
    <w:rsid w:val="008820D9"/>
    <w:rsid w:val="00887D37"/>
    <w:rsid w:val="008911EE"/>
    <w:rsid w:val="008A009E"/>
    <w:rsid w:val="008A7BB9"/>
    <w:rsid w:val="008B5E36"/>
    <w:rsid w:val="008C5CB9"/>
    <w:rsid w:val="008E33A5"/>
    <w:rsid w:val="009302D0"/>
    <w:rsid w:val="009338BE"/>
    <w:rsid w:val="0096426B"/>
    <w:rsid w:val="009776E9"/>
    <w:rsid w:val="009854E4"/>
    <w:rsid w:val="009D16CA"/>
    <w:rsid w:val="009E384A"/>
    <w:rsid w:val="00A13AC8"/>
    <w:rsid w:val="00A15103"/>
    <w:rsid w:val="00A272BA"/>
    <w:rsid w:val="00A3122F"/>
    <w:rsid w:val="00A46E8F"/>
    <w:rsid w:val="00AB0CBB"/>
    <w:rsid w:val="00AB117A"/>
    <w:rsid w:val="00AE20E2"/>
    <w:rsid w:val="00B03750"/>
    <w:rsid w:val="00B07A92"/>
    <w:rsid w:val="00B33891"/>
    <w:rsid w:val="00B415A8"/>
    <w:rsid w:val="00B54677"/>
    <w:rsid w:val="00B87A30"/>
    <w:rsid w:val="00BA05D3"/>
    <w:rsid w:val="00BB0BA5"/>
    <w:rsid w:val="00BB1971"/>
    <w:rsid w:val="00BF1AC7"/>
    <w:rsid w:val="00C0062D"/>
    <w:rsid w:val="00C00AC0"/>
    <w:rsid w:val="00C02A0F"/>
    <w:rsid w:val="00C12C1A"/>
    <w:rsid w:val="00C412BB"/>
    <w:rsid w:val="00C434F1"/>
    <w:rsid w:val="00C6670B"/>
    <w:rsid w:val="00C71772"/>
    <w:rsid w:val="00C874B5"/>
    <w:rsid w:val="00CF5A9E"/>
    <w:rsid w:val="00D23B00"/>
    <w:rsid w:val="00D25000"/>
    <w:rsid w:val="00D257C3"/>
    <w:rsid w:val="00D302AD"/>
    <w:rsid w:val="00D33387"/>
    <w:rsid w:val="00D471E5"/>
    <w:rsid w:val="00D65AD7"/>
    <w:rsid w:val="00D857F2"/>
    <w:rsid w:val="00DE6968"/>
    <w:rsid w:val="00DF6883"/>
    <w:rsid w:val="00E04EFB"/>
    <w:rsid w:val="00E31324"/>
    <w:rsid w:val="00E37619"/>
    <w:rsid w:val="00E921D8"/>
    <w:rsid w:val="00EA1F2B"/>
    <w:rsid w:val="00EA273D"/>
    <w:rsid w:val="00EC2193"/>
    <w:rsid w:val="00ED0260"/>
    <w:rsid w:val="00EE0D11"/>
    <w:rsid w:val="00EF7E7B"/>
    <w:rsid w:val="00F07A45"/>
    <w:rsid w:val="00FA7153"/>
    <w:rsid w:val="00FD7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5C6B0"/>
  <w15:chartTrackingRefBased/>
  <w15:docId w15:val="{00F0A031-E49D-4CFA-9C93-A64F126F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D6577"/>
    <w:pPr>
      <w:spacing w:after="0" w:line="240" w:lineRule="auto"/>
    </w:pPr>
  </w:style>
  <w:style w:type="paragraph" w:styleId="ListParagraph">
    <w:name w:val="List Paragraph"/>
    <w:basedOn w:val="Normal"/>
    <w:uiPriority w:val="34"/>
    <w:qFormat/>
    <w:rsid w:val="0020507D"/>
    <w:pPr>
      <w:ind w:left="720"/>
      <w:contextualSpacing/>
    </w:pPr>
  </w:style>
  <w:style w:type="paragraph" w:styleId="BalloonText">
    <w:name w:val="Balloon Text"/>
    <w:basedOn w:val="Normal"/>
    <w:link w:val="BalloonTextChar"/>
    <w:uiPriority w:val="99"/>
    <w:semiHidden/>
    <w:unhideWhenUsed/>
    <w:rsid w:val="00A46E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E8F"/>
    <w:rPr>
      <w:rFonts w:ascii="Segoe UI" w:hAnsi="Segoe UI" w:cs="Segoe UI"/>
      <w:sz w:val="18"/>
      <w:szCs w:val="18"/>
    </w:rPr>
  </w:style>
  <w:style w:type="character" w:styleId="CommentReference">
    <w:name w:val="annotation reference"/>
    <w:basedOn w:val="DefaultParagraphFont"/>
    <w:uiPriority w:val="99"/>
    <w:semiHidden/>
    <w:unhideWhenUsed/>
    <w:rsid w:val="000D0ECB"/>
    <w:rPr>
      <w:sz w:val="16"/>
      <w:szCs w:val="16"/>
    </w:rPr>
  </w:style>
  <w:style w:type="paragraph" w:styleId="CommentText">
    <w:name w:val="annotation text"/>
    <w:basedOn w:val="Normal"/>
    <w:link w:val="CommentTextChar"/>
    <w:uiPriority w:val="99"/>
    <w:semiHidden/>
    <w:unhideWhenUsed/>
    <w:rsid w:val="000D0ECB"/>
    <w:pPr>
      <w:spacing w:line="240" w:lineRule="auto"/>
    </w:pPr>
    <w:rPr>
      <w:sz w:val="20"/>
      <w:szCs w:val="20"/>
    </w:rPr>
  </w:style>
  <w:style w:type="character" w:customStyle="1" w:styleId="CommentTextChar">
    <w:name w:val="Comment Text Char"/>
    <w:basedOn w:val="DefaultParagraphFont"/>
    <w:link w:val="CommentText"/>
    <w:uiPriority w:val="99"/>
    <w:semiHidden/>
    <w:rsid w:val="000D0ECB"/>
    <w:rPr>
      <w:sz w:val="20"/>
      <w:szCs w:val="20"/>
    </w:rPr>
  </w:style>
  <w:style w:type="paragraph" w:styleId="CommentSubject">
    <w:name w:val="annotation subject"/>
    <w:basedOn w:val="CommentText"/>
    <w:next w:val="CommentText"/>
    <w:link w:val="CommentSubjectChar"/>
    <w:uiPriority w:val="99"/>
    <w:semiHidden/>
    <w:unhideWhenUsed/>
    <w:rsid w:val="000D0ECB"/>
    <w:rPr>
      <w:b/>
      <w:bCs/>
    </w:rPr>
  </w:style>
  <w:style w:type="character" w:customStyle="1" w:styleId="CommentSubjectChar">
    <w:name w:val="Comment Subject Char"/>
    <w:basedOn w:val="CommentTextChar"/>
    <w:link w:val="CommentSubject"/>
    <w:uiPriority w:val="99"/>
    <w:semiHidden/>
    <w:rsid w:val="000D0E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1123</Words>
  <Characters>6406</Characters>
  <Application>Microsoft Office Word</Application>
  <DocSecurity>0</DocSecurity>
  <Lines>53</Lines>
  <Paragraphs>15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becchetti</dc:creator>
  <cp:keywords/>
  <dc:description/>
  <cp:lastModifiedBy>Jeffrey Sachs</cp:lastModifiedBy>
  <cp:revision>3</cp:revision>
  <dcterms:created xsi:type="dcterms:W3CDTF">2024-10-10T20:23:00Z</dcterms:created>
  <dcterms:modified xsi:type="dcterms:W3CDTF">2024-10-20T16:11:00Z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67020873b1ed0c43aaa08be5683d82189ec8f58ce758375fdf8a13b31553ce12</vt:lpwstr>
  </property>
</Properties>
</file>